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509B657A" w:rsidR="004E54AD" w:rsidRDefault="004E54AD" w:rsidP="004E54AD">
      <w:pPr>
        <w:pStyle w:val="CRCoverPage"/>
        <w:tabs>
          <w:tab w:val="right" w:pos="9639"/>
        </w:tabs>
        <w:spacing w:after="0"/>
        <w:rPr>
          <w:b/>
          <w:i/>
          <w:noProof/>
          <w:sz w:val="28"/>
        </w:rPr>
      </w:pPr>
      <w:r>
        <w:rPr>
          <w:b/>
          <w:noProof/>
          <w:sz w:val="24"/>
        </w:rPr>
        <w:t>3GPP TSG-SA2 Meeting #13</w:t>
      </w:r>
      <w:r w:rsidR="00644795">
        <w:rPr>
          <w:b/>
          <w:noProof/>
          <w:sz w:val="24"/>
        </w:rPr>
        <w:t>3</w:t>
      </w:r>
      <w:r>
        <w:rPr>
          <w:b/>
          <w:i/>
          <w:noProof/>
          <w:sz w:val="28"/>
        </w:rPr>
        <w:tab/>
      </w:r>
      <w:r w:rsidR="008C288C">
        <w:rPr>
          <w:b/>
          <w:i/>
          <w:noProof/>
          <w:sz w:val="28"/>
        </w:rPr>
        <w:t>S2-19</w:t>
      </w:r>
      <w:r w:rsidR="00E4196B">
        <w:rPr>
          <w:b/>
          <w:i/>
          <w:noProof/>
          <w:sz w:val="28"/>
        </w:rPr>
        <w:t>0</w:t>
      </w:r>
      <w:r w:rsidR="002E2643">
        <w:rPr>
          <w:b/>
          <w:i/>
          <w:noProof/>
          <w:sz w:val="28"/>
        </w:rPr>
        <w:t>5544</w:t>
      </w:r>
    </w:p>
    <w:p w14:paraId="53B3FD39" w14:textId="07545A78" w:rsidR="004E54AD" w:rsidRDefault="007775B7" w:rsidP="004E54AD">
      <w:pPr>
        <w:pStyle w:val="CRCoverPage"/>
        <w:outlineLvl w:val="0"/>
        <w:rPr>
          <w:b/>
          <w:noProof/>
          <w:sz w:val="24"/>
        </w:rPr>
      </w:pPr>
      <w:r>
        <w:rPr>
          <w:b/>
          <w:noProof/>
          <w:sz w:val="24"/>
        </w:rPr>
        <w:t>Reno, Nevada, United States, 13th May 2019 – 17th May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69CBF5C3" w:rsidR="004E54AD" w:rsidRPr="00410371" w:rsidRDefault="004E54AD" w:rsidP="00DF14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DF14E6">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992B3EB" w:rsidR="004E54AD" w:rsidRPr="002E2643" w:rsidRDefault="002E2643" w:rsidP="00BB1C1A">
            <w:pPr>
              <w:pStyle w:val="CRCoverPage"/>
              <w:spacing w:after="0"/>
              <w:rPr>
                <w:rFonts w:eastAsia="맑은 고딕" w:hint="eastAsia"/>
                <w:noProof/>
                <w:lang w:eastAsia="ko-KR"/>
              </w:rPr>
            </w:pPr>
            <w:r w:rsidRPr="002E2643">
              <w:rPr>
                <w:rFonts w:hint="eastAsia"/>
                <w:b/>
                <w:noProof/>
                <w:sz w:val="28"/>
              </w:rPr>
              <w:t>1422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06D4A4AF" w:rsidR="004E54AD" w:rsidRPr="00410371" w:rsidRDefault="004E54AD" w:rsidP="00BB1C1A">
            <w:pPr>
              <w:pStyle w:val="CRCoverPage"/>
              <w:spacing w:after="0"/>
              <w:jc w:val="center"/>
              <w:rPr>
                <w:b/>
                <w:noProof/>
              </w:rPr>
            </w:pP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2316DBE2" w:rsidR="004E54AD" w:rsidRPr="00410371" w:rsidRDefault="004E54AD" w:rsidP="007642FE">
            <w:pPr>
              <w:pStyle w:val="CRCoverPage"/>
              <w:spacing w:after="0"/>
              <w:jc w:val="center"/>
              <w:rPr>
                <w:noProof/>
                <w:sz w:val="28"/>
              </w:rPr>
            </w:pPr>
            <w:r>
              <w:rPr>
                <w:b/>
                <w:noProof/>
                <w:sz w:val="28"/>
              </w:rPr>
              <w:t>1</w:t>
            </w:r>
            <w:r w:rsidR="00792B48">
              <w:rPr>
                <w:b/>
                <w:noProof/>
                <w:sz w:val="28"/>
              </w:rPr>
              <w:t>6</w:t>
            </w:r>
            <w:r>
              <w:rPr>
                <w:b/>
                <w:noProof/>
                <w:sz w:val="28"/>
              </w:rPr>
              <w:t>.</w:t>
            </w:r>
            <w:r w:rsidR="00792B48">
              <w:rPr>
                <w:b/>
                <w:noProof/>
                <w:sz w:val="28"/>
              </w:rPr>
              <w:t>0</w:t>
            </w:r>
            <w:r>
              <w:rPr>
                <w:b/>
                <w:noProof/>
                <w:sz w:val="28"/>
              </w:rPr>
              <w:t>.</w:t>
            </w:r>
            <w:r w:rsidR="007642FE">
              <w:rPr>
                <w:b/>
                <w:noProof/>
                <w:sz w:val="28"/>
              </w:rPr>
              <w:t>2</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7777777" w:rsidR="004E54AD" w:rsidRDefault="004E54AD" w:rsidP="00BB1C1A">
            <w:pPr>
              <w:pStyle w:val="CRCoverPage"/>
              <w:spacing w:after="0"/>
              <w:jc w:val="center"/>
              <w:rPr>
                <w:b/>
                <w:caps/>
                <w:noProof/>
              </w:rPr>
            </w:pPr>
            <w:r>
              <w:rPr>
                <w:b/>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77777777" w:rsidR="004E54AD" w:rsidRDefault="004E54AD" w:rsidP="00BB1C1A">
            <w:pPr>
              <w:pStyle w:val="CRCoverPage"/>
              <w:spacing w:after="0"/>
              <w:jc w:val="center"/>
              <w:rPr>
                <w:b/>
                <w:caps/>
                <w:noProof/>
              </w:rPr>
            </w:pP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77777777" w:rsidR="004E54AD" w:rsidRDefault="004E54A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1F4B958B" w:rsidR="004E54AD" w:rsidRDefault="00B85B49" w:rsidP="00B85B49">
            <w:pPr>
              <w:pStyle w:val="CRCoverPage"/>
              <w:spacing w:after="0"/>
              <w:ind w:left="100"/>
              <w:rPr>
                <w:noProof/>
              </w:rPr>
            </w:pPr>
            <w:r>
              <w:t xml:space="preserve">PDU session management </w:t>
            </w:r>
            <w:r w:rsidR="004E54AD">
              <w:t>for Background Data Transfer</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31CAF9F9" w:rsidR="004E54AD" w:rsidRDefault="00B85B49" w:rsidP="00B85B49">
            <w:pPr>
              <w:pStyle w:val="CRCoverPage"/>
              <w:spacing w:after="0"/>
              <w:ind w:left="100"/>
              <w:rPr>
                <w:noProof/>
              </w:rPr>
            </w:pPr>
            <w:r>
              <w:rPr>
                <w:noProof/>
              </w:rPr>
              <w:t>Samsung</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77777777" w:rsidR="004E54AD" w:rsidRDefault="004E54AD" w:rsidP="00BB1C1A">
            <w:pPr>
              <w:pStyle w:val="CRCoverPage"/>
              <w:spacing w:after="0"/>
              <w:ind w:left="100"/>
              <w:rPr>
                <w:noProof/>
              </w:rPr>
            </w:pPr>
            <w:r>
              <w:rPr>
                <w:noProof/>
              </w:rPr>
              <w:t>xBDT</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7284CD09" w:rsidR="004E54AD" w:rsidRDefault="004E54AD" w:rsidP="00B85B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85B49">
              <w:rPr>
                <w:noProof/>
              </w:rPr>
              <w:t>5</w:t>
            </w:r>
            <w:r>
              <w:rPr>
                <w:noProof/>
              </w:rPr>
              <w:t>-</w:t>
            </w:r>
            <w:r w:rsidR="00B85B49">
              <w:rPr>
                <w:noProof/>
              </w:rPr>
              <w:t>07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77777777" w:rsidR="004E54AD" w:rsidRDefault="004E54AD" w:rsidP="00BB1C1A">
            <w:pPr>
              <w:pStyle w:val="CRCoverPage"/>
              <w:spacing w:after="0"/>
              <w:ind w:left="100" w:right="-609"/>
              <w:rPr>
                <w:b/>
                <w:noProof/>
              </w:rPr>
            </w:pPr>
            <w:r>
              <w:rPr>
                <w:b/>
                <w:noProof/>
              </w:rPr>
              <w:t>B</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77777777" w:rsidR="004E54AD" w:rsidRDefault="004E54AD" w:rsidP="00BB1C1A">
            <w:pPr>
              <w:pStyle w:val="CRCoverPage"/>
              <w:spacing w:after="0"/>
              <w:ind w:left="100"/>
              <w:rPr>
                <w:noProof/>
              </w:rPr>
            </w:pPr>
            <w:r>
              <w:rPr>
                <w:noProof/>
              </w:rPr>
              <w:t>Rel-16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4BC1D" w14:textId="77777777" w:rsidR="00B85B49" w:rsidRDefault="00B85B49" w:rsidP="005772F5">
            <w:pPr>
              <w:pStyle w:val="CRCoverPage"/>
              <w:spacing w:after="0"/>
            </w:pPr>
            <w:r>
              <w:t>It was agreed at last meeting that URSP framework will be used for delivery of policy information related to background data transfer from 5G core network to the UE.</w:t>
            </w:r>
          </w:p>
          <w:p w14:paraId="2DC0A2E9" w14:textId="04C9EBE6" w:rsidR="00B85B49" w:rsidRDefault="00B85B49" w:rsidP="005772F5">
            <w:pPr>
              <w:pStyle w:val="CRCoverPage"/>
              <w:spacing w:after="0"/>
            </w:pPr>
            <w:r>
              <w:t>Based on URSP rule, UE will ask to setup PDU session for back ground data transfer.</w:t>
            </w:r>
          </w:p>
          <w:p w14:paraId="5AD284EB" w14:textId="0E5EBCD4" w:rsidR="005772F5" w:rsidRPr="007775B7" w:rsidRDefault="00B85B49" w:rsidP="007775B7">
            <w:pPr>
              <w:pStyle w:val="CRCoverPage"/>
              <w:spacing w:after="0"/>
            </w:pPr>
            <w:r>
              <w:t>But, it is missing how to handle this PDU session request in core network when UE request PDU session for back ground data tran</w:t>
            </w:r>
            <w:r w:rsidR="007C74DB">
              <w:t>s</w:t>
            </w:r>
            <w:r>
              <w:t>fer.</w:t>
            </w: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92CB59" w14:textId="426ADB08" w:rsidR="005772F5" w:rsidRDefault="007642FE" w:rsidP="005772F5">
            <w:pPr>
              <w:pStyle w:val="CRCoverPage"/>
              <w:spacing w:after="0"/>
            </w:pPr>
            <w:r>
              <w:t xml:space="preserve">Updated </w:t>
            </w:r>
            <w:r w:rsidR="005772F5">
              <w:t xml:space="preserve">to </w:t>
            </w:r>
            <w:r w:rsidR="00825D7E">
              <w:t>include</w:t>
            </w:r>
            <w:r w:rsidR="005772F5">
              <w:t xml:space="preserve"> </w:t>
            </w:r>
            <w:r w:rsidR="00E15E97">
              <w:t>PCF determines the SM Policy Association for the background data transfer valid based on Validation Criteria.</w:t>
            </w: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828E18F" w:rsidR="004E54AD" w:rsidRDefault="00B85B49" w:rsidP="00B85B49">
            <w:pPr>
              <w:pStyle w:val="CRCoverPage"/>
              <w:spacing w:after="0"/>
            </w:pPr>
            <w:r>
              <w:t>The PDU session supporting background data transfer will not be controlled properly.</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0664CB1A" w:rsidR="004E54AD" w:rsidRPr="001E6179" w:rsidRDefault="001E6179">
            <w:pPr>
              <w:pStyle w:val="CRCoverPage"/>
              <w:spacing w:after="0"/>
              <w:rPr>
                <w:rFonts w:eastAsia="맑은 고딕"/>
                <w:noProof/>
                <w:lang w:eastAsia="ko-KR"/>
                <w:rPrChange w:id="1" w:author="AutoBVT" w:date="2019-05-07T17:16:00Z">
                  <w:rPr>
                    <w:noProof/>
                  </w:rPr>
                </w:rPrChange>
              </w:rPr>
              <w:pPrChange w:id="2" w:author="AutoBVT" w:date="2019-05-07T17:16:00Z">
                <w:pPr>
                  <w:pStyle w:val="CRCoverPage"/>
                  <w:spacing w:after="0"/>
                  <w:ind w:left="100"/>
                </w:pPr>
              </w:pPrChange>
            </w:pPr>
            <w:r>
              <w:rPr>
                <w:rFonts w:eastAsia="맑은 고딕" w:hint="eastAsia"/>
                <w:noProof/>
                <w:lang w:eastAsia="ko-KR"/>
              </w:rPr>
              <w:t xml:space="preserve">4.16.4, </w:t>
            </w:r>
            <w:r>
              <w:rPr>
                <w:rFonts w:eastAsia="맑은 고딕"/>
                <w:noProof/>
                <w:lang w:eastAsia="ko-KR"/>
              </w:rPr>
              <w:t>5.2.5.4.2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067AA7E7" w:rsidR="001E41F3" w:rsidRDefault="001E41F3">
      <w:pPr>
        <w:rPr>
          <w:noProof/>
        </w:rPr>
      </w:pPr>
    </w:p>
    <w:p w14:paraId="7B190A97" w14:textId="77777777" w:rsidR="00166D8C" w:rsidRPr="00050CA8" w:rsidRDefault="00166D8C" w:rsidP="00166D8C">
      <w:pPr>
        <w:pStyle w:val="3"/>
      </w:pPr>
      <w:bookmarkStart w:id="3" w:name="_Toc5029363"/>
      <w:bookmarkStart w:id="4" w:name="_Toc4484231"/>
      <w:bookmarkStart w:id="5" w:name="_Toc532896569"/>
      <w:r w:rsidRPr="00050CA8">
        <w:rPr>
          <w:lang w:eastAsia="zh-CN"/>
        </w:rPr>
        <w:t>4.16.4</w:t>
      </w:r>
      <w:r w:rsidRPr="00050CA8">
        <w:rPr>
          <w:lang w:eastAsia="zh-CN"/>
        </w:rPr>
        <w:tab/>
      </w:r>
      <w:r>
        <w:rPr>
          <w:lang w:eastAsia="zh-CN"/>
        </w:rPr>
        <w:t xml:space="preserve">SM </w:t>
      </w:r>
      <w:r>
        <w:t>Policy Association</w:t>
      </w:r>
      <w:r w:rsidRPr="00050CA8">
        <w:t xml:space="preserve"> Establishment</w:t>
      </w:r>
      <w:bookmarkEnd w:id="3"/>
    </w:p>
    <w:bookmarkStart w:id="6" w:name="_MON_1580205684"/>
    <w:bookmarkEnd w:id="6"/>
    <w:p w14:paraId="0AB837D2" w14:textId="77777777" w:rsidR="00166D8C" w:rsidRDefault="00166D8C" w:rsidP="00166D8C">
      <w:pPr>
        <w:pStyle w:val="TH"/>
      </w:pPr>
      <w:r w:rsidRPr="00600475">
        <w:rPr>
          <w:rFonts w:ascii="Times New Roman" w:hAnsi="Times New Roman"/>
        </w:rPr>
        <w:object w:dxaOrig="5850" w:dyaOrig="6258" w14:anchorId="3CAAA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5pt;height:312.85pt" o:ole="">
            <v:imagedata r:id="rId15" o:title=""/>
          </v:shape>
          <o:OLEObject Type="Embed" ProgID="Word.Picture.8" ShapeID="_x0000_i1025" DrawAspect="Content" ObjectID="_1618759442" r:id="rId16"/>
        </w:object>
      </w:r>
    </w:p>
    <w:p w14:paraId="58423B98" w14:textId="77777777" w:rsidR="00166D8C" w:rsidRPr="00050CA8" w:rsidRDefault="00166D8C" w:rsidP="00166D8C">
      <w:pPr>
        <w:pStyle w:val="TF"/>
      </w:pPr>
      <w:r w:rsidRPr="00050CA8">
        <w:t xml:space="preserve">Figure 4.16.4-1: </w:t>
      </w:r>
      <w:r>
        <w:t>SM Policy Association</w:t>
      </w:r>
      <w:r w:rsidRPr="00050CA8">
        <w:t xml:space="preserve"> Establishment</w:t>
      </w:r>
    </w:p>
    <w:p w14:paraId="7FF51AEB" w14:textId="77777777" w:rsidR="00166D8C" w:rsidRPr="00050CA8" w:rsidRDefault="00166D8C" w:rsidP="00166D8C">
      <w:pPr>
        <w:rPr>
          <w:lang w:eastAsia="zh-CN"/>
        </w:rPr>
      </w:pPr>
      <w:r w:rsidRPr="00050CA8">
        <w:t>This procedure concerns both roaming and non-roaming scenarios.</w:t>
      </w:r>
    </w:p>
    <w:p w14:paraId="7916AE5E" w14:textId="77777777" w:rsidR="00166D8C" w:rsidRPr="00050CA8" w:rsidRDefault="00166D8C" w:rsidP="00166D8C">
      <w:r w:rsidRPr="00050CA8">
        <w:t>In the non-roaming case the V-PCF is not involved. In the local breakout roaming case, the H-PCF is not involved. In the home routed roaming case, the V-PCF is not involved and the H-PCF</w:t>
      </w:r>
      <w:r>
        <w:t xml:space="preserve"> interacts with</w:t>
      </w:r>
      <w:r w:rsidRPr="00050CA8">
        <w:t xml:space="preserve"> the H-SMF.</w:t>
      </w:r>
    </w:p>
    <w:p w14:paraId="762C35DF" w14:textId="77777777" w:rsidR="00166D8C" w:rsidRPr="00050CA8" w:rsidRDefault="00166D8C" w:rsidP="00166D8C">
      <w:pPr>
        <w:rPr>
          <w:lang w:eastAsia="zh-CN"/>
        </w:rPr>
      </w:pPr>
      <w:r>
        <w:rPr>
          <w:rFonts w:hint="eastAsia"/>
          <w:lang w:eastAsia="zh-CN"/>
        </w:rPr>
        <w:t xml:space="preserve">This procedure is used in </w:t>
      </w:r>
      <w:r w:rsidRPr="00050CA8">
        <w:rPr>
          <w:lang w:eastAsia="zh-CN"/>
        </w:rPr>
        <w:t>UE requests a PDU Session Establishment as explained in clause 4.3.2.2.1, for non-roaming and local breakout roaming. For home-routed roaming, as explained in clause 4.3.2.2.2.</w:t>
      </w:r>
    </w:p>
    <w:p w14:paraId="191B913E" w14:textId="77777777" w:rsidR="00166D8C" w:rsidRDefault="00166D8C" w:rsidP="00166D8C">
      <w:pPr>
        <w:rPr>
          <w:lang w:eastAsia="zh-CN"/>
        </w:rPr>
      </w:pPr>
      <w:r>
        <w:rPr>
          <w:lang w:eastAsia="zh-CN"/>
        </w:rPr>
        <w:t>For local breakout roaming, the interaction with HPLMN (e.g. step 3) is not used. In local breakout roaming, the V-PCF interacts with the UDR of the VPLMN.</w:t>
      </w:r>
    </w:p>
    <w:p w14:paraId="519FBA49" w14:textId="77777777" w:rsidR="00166D8C" w:rsidRDefault="00166D8C" w:rsidP="00166D8C">
      <w:pPr>
        <w:pStyle w:val="B1"/>
        <w:rPr>
          <w:lang w:eastAsia="zh-CN"/>
        </w:rPr>
      </w:pPr>
      <w:r w:rsidRPr="00BE2CF6">
        <w:rPr>
          <w:lang w:eastAsia="zh-CN"/>
        </w:rPr>
        <w:t>1</w:t>
      </w:r>
      <w:r w:rsidRPr="00050CA8">
        <w:rPr>
          <w:lang w:eastAsia="zh-CN"/>
        </w:rPr>
        <w:t>.</w:t>
      </w:r>
      <w:r w:rsidRPr="00050CA8">
        <w:rPr>
          <w:lang w:eastAsia="zh-CN"/>
        </w:rPr>
        <w:tab/>
        <w:t>The SMF determines that the PCC authorization is required and</w:t>
      </w:r>
      <w:r>
        <w:rPr>
          <w:lang w:eastAsia="zh-CN"/>
        </w:rPr>
        <w:t xml:space="preserve"> requests to</w:t>
      </w:r>
      <w:r w:rsidRPr="00050CA8">
        <w:rPr>
          <w:lang w:eastAsia="zh-CN"/>
        </w:rPr>
        <w:t xml:space="preserve"> establish</w:t>
      </w:r>
      <w:r>
        <w:rPr>
          <w:lang w:eastAsia="zh-CN"/>
        </w:rPr>
        <w:t xml:space="preserve"> an SM Policy Association</w:t>
      </w:r>
      <w:r w:rsidRPr="00050CA8">
        <w:rPr>
          <w:lang w:eastAsia="zh-CN"/>
        </w:rPr>
        <w:t xml:space="preserve"> with the PCF by invoking Npcf_SMPolicyControl_</w:t>
      </w:r>
      <w:r>
        <w:rPr>
          <w:lang w:eastAsia="zh-CN"/>
        </w:rPr>
        <w:t>Create</w:t>
      </w:r>
      <w:r w:rsidRPr="00050CA8">
        <w:rPr>
          <w:lang w:eastAsia="zh-CN"/>
        </w:rPr>
        <w:t xml:space="preserve"> operation (see clause 5.2.5.4.2). The SMF includes the following information: SUPI, PDU Session id, </w:t>
      </w:r>
      <w:r w:rsidRPr="00191A45">
        <w:rPr>
          <w:lang w:eastAsia="zh-CN"/>
        </w:rPr>
        <w:t>PDU Session Type</w:t>
      </w:r>
      <w:r w:rsidRPr="00191A45">
        <w:rPr>
          <w:rFonts w:hint="eastAsia"/>
          <w:lang w:eastAsia="zh-CN"/>
        </w:rPr>
        <w:t>,</w:t>
      </w:r>
      <w:r>
        <w:rPr>
          <w:lang w:eastAsia="zh-CN"/>
        </w:rPr>
        <w:t xml:space="preserve"> S-NSSAI, NSI ID (if available),</w:t>
      </w:r>
      <w:r w:rsidRPr="00191A45">
        <w:rPr>
          <w:lang w:eastAsia="zh-CN"/>
        </w:rPr>
        <w:t xml:space="preserve"> </w:t>
      </w:r>
      <w:r w:rsidRPr="00050CA8">
        <w:rPr>
          <w:lang w:eastAsia="zh-CN"/>
        </w:rPr>
        <w:t>DNN</w:t>
      </w:r>
      <w:r w:rsidRPr="007B0460">
        <w:rPr>
          <w:lang w:eastAsia="zh-CN"/>
        </w:rPr>
        <w:t xml:space="preserve">, </w:t>
      </w:r>
      <w:r w:rsidRPr="007B0460">
        <w:rPr>
          <w:rFonts w:eastAsia="DengXian"/>
        </w:rPr>
        <w:t xml:space="preserve">GPSI </w:t>
      </w:r>
      <w:r w:rsidRPr="007B0460">
        <w:rPr>
          <w:rFonts w:eastAsia="DengXian"/>
          <w:lang w:val="en-US"/>
        </w:rPr>
        <w:t>(</w:t>
      </w:r>
      <w:r w:rsidRPr="007B0460">
        <w:rPr>
          <w:rFonts w:eastAsia="DengXian"/>
        </w:rPr>
        <w:t>if available</w:t>
      </w:r>
      <w:r w:rsidRPr="007B0460">
        <w:rPr>
          <w:rFonts w:eastAsia="DengXian"/>
          <w:lang w:val="en-US"/>
        </w:rPr>
        <w:t>)</w:t>
      </w:r>
      <w:r w:rsidRPr="00050CA8">
        <w:rPr>
          <w:lang w:eastAsia="zh-CN"/>
        </w:rPr>
        <w:t xml:space="preserve">, Access </w:t>
      </w:r>
      <w:r>
        <w:rPr>
          <w:lang w:eastAsia="zh-CN"/>
        </w:rPr>
        <w:t>T</w:t>
      </w:r>
      <w:r w:rsidRPr="00050CA8">
        <w:rPr>
          <w:lang w:eastAsia="zh-CN"/>
        </w:rPr>
        <w:t xml:space="preserve">ype, AMF instance identifier and if available, the IPv4 address and/or IPv6 network prefix, PEI, User Location Information, UE Time Zone, Serving Network, RAT type, </w:t>
      </w:r>
      <w:r>
        <w:rPr>
          <w:lang w:eastAsia="zh-CN"/>
        </w:rPr>
        <w:t>C</w:t>
      </w:r>
      <w:r w:rsidRPr="00050CA8">
        <w:rPr>
          <w:lang w:eastAsia="zh-CN"/>
        </w:rPr>
        <w:t>harging</w:t>
      </w:r>
      <w:r>
        <w:rPr>
          <w:lang w:eastAsia="zh-CN"/>
        </w:rPr>
        <w:t xml:space="preserve"> Characteristics</w:t>
      </w:r>
      <w:r w:rsidRPr="00050CA8">
        <w:rPr>
          <w:lang w:eastAsia="zh-CN"/>
        </w:rPr>
        <w:t>, Session AMBR, default QoS information</w:t>
      </w:r>
      <w:r>
        <w:rPr>
          <w:lang w:eastAsia="zh-CN"/>
        </w:rPr>
        <w:t>, Trace Requirements, Internal Group Identifier (see TS 23.501 [2], clause 5.9.7)</w:t>
      </w:r>
      <w:r w:rsidRPr="00050CA8">
        <w:rPr>
          <w:lang w:eastAsia="zh-CN"/>
        </w:rPr>
        <w:t>.</w:t>
      </w:r>
    </w:p>
    <w:p w14:paraId="77BA5649" w14:textId="77777777" w:rsidR="00166D8C" w:rsidRDefault="00166D8C" w:rsidP="00166D8C">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428D3192" w14:textId="77777777" w:rsidR="00166D8C" w:rsidRDefault="00166D8C" w:rsidP="00166D8C">
      <w:pPr>
        <w:pStyle w:val="B1"/>
        <w:rPr>
          <w:lang w:eastAsia="zh-CN"/>
        </w:rPr>
      </w:pPr>
      <w:r w:rsidRPr="005A102A">
        <w:rPr>
          <w:lang w:eastAsia="zh-CN"/>
        </w:rPr>
        <w:t>2</w:t>
      </w:r>
      <w:r>
        <w:rPr>
          <w:lang w:eastAsia="zh-CN"/>
        </w:rPr>
        <w:t>.</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Accumulated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 xml:space="preserve">_Subscribe (Policy Data, SUPI, DNN, S-NSSAI, Notification Target Address (+ Notification Correlation Id), Event </w:t>
      </w:r>
      <w:r>
        <w:rPr>
          <w:lang w:eastAsia="zh-CN"/>
        </w:rPr>
        <w:lastRenderedPageBreak/>
        <w:t>Reporting Information (continuous reporting), PDU Session policy control data, Accumulated Usage data) service.</w:t>
      </w:r>
    </w:p>
    <w:p w14:paraId="3DB37C0A" w14:textId="77777777" w:rsidR="00166D8C" w:rsidRPr="00055136" w:rsidRDefault="00166D8C" w:rsidP="00166D8C">
      <w:pPr>
        <w:pStyle w:val="B1"/>
        <w:rPr>
          <w:lang w:eastAsia="zh-CN"/>
        </w:rPr>
      </w:pPr>
      <w:r w:rsidRPr="005A102A">
        <w:rPr>
          <w:lang w:eastAsia="zh-CN"/>
        </w:rPr>
        <w:t>3</w:t>
      </w:r>
      <w:r>
        <w:rPr>
          <w:lang w:eastAsia="zh-CN"/>
        </w:rPr>
        <w:t>.</w:t>
      </w:r>
      <w:r>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w:t>
      </w:r>
      <w:r w:rsidRPr="00055136">
        <w:rPr>
          <w:lang w:eastAsia="zh-CN"/>
        </w:rPr>
        <w:t>in clause</w:t>
      </w:r>
      <w:r>
        <w:rPr>
          <w:lang w:eastAsia="zh-CN"/>
        </w:rPr>
        <w:t> </w:t>
      </w:r>
      <w:r w:rsidRPr="00055136">
        <w:rPr>
          <w:lang w:eastAsia="zh-CN"/>
        </w:rPr>
        <w:t>4.16.8.2. If policy counter status reporting is already established for the subscriber, and the PCF determines that the status of additional policy counters are required, the PCF initiates an Intermediate Spending Limit Report Retrieval as defined in clause</w:t>
      </w:r>
      <w:r>
        <w:rPr>
          <w:lang w:eastAsia="zh-CN"/>
        </w:rPr>
        <w:t> </w:t>
      </w:r>
      <w:r w:rsidRPr="00055136">
        <w:rPr>
          <w:lang w:eastAsia="zh-CN"/>
        </w:rPr>
        <w:t>4.16.8.3.</w:t>
      </w:r>
    </w:p>
    <w:p w14:paraId="1CD53CF0" w14:textId="130FA7E9" w:rsidR="00166D8C" w:rsidRPr="001E6179" w:rsidRDefault="00166D8C" w:rsidP="001E6179">
      <w:pPr>
        <w:pStyle w:val="B1"/>
        <w:rPr>
          <w:rFonts w:eastAsiaTheme="minorEastAsia"/>
          <w:lang w:eastAsia="zh-CN"/>
          <w:rPrChange w:id="7" w:author="AutoBVT" w:date="2019-05-07T17:11:00Z">
            <w:rPr>
              <w:lang w:eastAsia="zh-CN"/>
            </w:rPr>
          </w:rPrChange>
        </w:rPr>
      </w:pPr>
      <w:r w:rsidRPr="00055136">
        <w:rPr>
          <w:lang w:eastAsia="zh-CN"/>
        </w:rPr>
        <w:t>4.</w:t>
      </w:r>
      <w:r w:rsidRPr="00055136">
        <w:rPr>
          <w:lang w:eastAsia="zh-CN"/>
        </w:rPr>
        <w:tab/>
        <w:t xml:space="preserve">The PCF makes the authorization and </w:t>
      </w:r>
      <w:r>
        <w:rPr>
          <w:lang w:eastAsia="zh-CN"/>
        </w:rPr>
        <w:t xml:space="preserve">the </w:t>
      </w:r>
      <w:r w:rsidRPr="00055136">
        <w:rPr>
          <w:lang w:eastAsia="zh-CN"/>
        </w:rPr>
        <w:t>policy decision.</w:t>
      </w:r>
      <w:ins w:id="8" w:author="AutoBVT" w:date="2019-05-07T17:09:00Z">
        <w:r>
          <w:rPr>
            <w:lang w:eastAsia="zh-CN"/>
          </w:rPr>
          <w:t xml:space="preserve"> </w:t>
        </w:r>
      </w:ins>
      <w:ins w:id="9" w:author="AutoBVT" w:date="2019-05-07T17:12:00Z">
        <w:r w:rsidR="001E6179">
          <w:rPr>
            <w:lang w:eastAsia="zh-CN"/>
          </w:rPr>
          <w:t>When the requested PDU Session</w:t>
        </w:r>
      </w:ins>
      <w:ins w:id="10" w:author="AutoBVT" w:date="2019-05-07T17:13:00Z">
        <w:r w:rsidR="001E6179">
          <w:rPr>
            <w:lang w:eastAsia="zh-CN"/>
          </w:rPr>
          <w:t xml:space="preserve"> is for background data transfer, t</w:t>
        </w:r>
      </w:ins>
      <w:ins w:id="11" w:author="AutoBVT" w:date="2019-05-07T17:09:00Z">
        <w:r>
          <w:rPr>
            <w:lang w:eastAsia="zh-CN"/>
          </w:rPr>
          <w:t xml:space="preserve">he PCF may reject </w:t>
        </w:r>
        <w:r w:rsidRPr="00050CA8">
          <w:rPr>
            <w:lang w:eastAsia="zh-CN"/>
          </w:rPr>
          <w:t>Npcf_SMPolicyControl_</w:t>
        </w:r>
        <w:r>
          <w:rPr>
            <w:lang w:eastAsia="zh-CN"/>
          </w:rPr>
          <w:t>Create</w:t>
        </w:r>
        <w:r w:rsidRPr="00050CA8">
          <w:rPr>
            <w:lang w:eastAsia="zh-CN"/>
          </w:rPr>
          <w:t xml:space="preserve"> </w:t>
        </w:r>
        <w:r>
          <w:rPr>
            <w:lang w:eastAsia="zh-CN"/>
          </w:rPr>
          <w:t xml:space="preserve">request </w:t>
        </w:r>
      </w:ins>
      <w:ins w:id="12" w:author="AutoBVT" w:date="2019-05-07T17:11:00Z">
        <w:r w:rsidR="001E6179">
          <w:rPr>
            <w:lang w:eastAsia="zh-CN"/>
          </w:rPr>
          <w:t>when Validation Criteria of the background data transfer does not me</w:t>
        </w:r>
      </w:ins>
      <w:ins w:id="13" w:author="AutoBVT" w:date="2019-05-07T17:13:00Z">
        <w:r w:rsidR="001E6179">
          <w:rPr>
            <w:lang w:eastAsia="zh-CN"/>
          </w:rPr>
          <w:t>e</w:t>
        </w:r>
      </w:ins>
      <w:ins w:id="14" w:author="AutoBVT" w:date="2019-05-07T17:11:00Z">
        <w:r w:rsidR="001E6179">
          <w:rPr>
            <w:lang w:eastAsia="zh-CN"/>
          </w:rPr>
          <w:t>t.</w:t>
        </w:r>
      </w:ins>
      <w:ins w:id="15" w:author="AutoBVT" w:date="2019-05-07T17:13:00Z">
        <w:r w:rsidR="001E6179" w:rsidRPr="001E6179">
          <w:rPr>
            <w:lang w:eastAsia="zh-CN"/>
          </w:rPr>
          <w:t xml:space="preserve"> </w:t>
        </w:r>
        <w:r w:rsidR="001E6179">
          <w:rPr>
            <w:lang w:eastAsia="zh-CN"/>
          </w:rPr>
          <w:t>(see TS 23.503 [2</w:t>
        </w:r>
      </w:ins>
      <w:ins w:id="16" w:author="AutoBVT" w:date="2019-05-07T17:14:00Z">
        <w:r w:rsidR="001E6179">
          <w:rPr>
            <w:lang w:eastAsia="zh-CN"/>
          </w:rPr>
          <w:t>0</w:t>
        </w:r>
      </w:ins>
      <w:ins w:id="17" w:author="AutoBVT" w:date="2019-05-07T17:13:00Z">
        <w:r w:rsidR="001E6179">
          <w:rPr>
            <w:lang w:eastAsia="zh-CN"/>
          </w:rPr>
          <w:t>], clause </w:t>
        </w:r>
      </w:ins>
      <w:ins w:id="18" w:author="AutoBVT" w:date="2019-05-07T17:15:00Z">
        <w:r w:rsidR="001E6179">
          <w:rPr>
            <w:lang w:eastAsia="zh-CN"/>
          </w:rPr>
          <w:t>6.1.2.4</w:t>
        </w:r>
      </w:ins>
      <w:ins w:id="19" w:author="AutoBVT" w:date="2019-05-07T17:13:00Z">
        <w:r w:rsidR="001E6179">
          <w:rPr>
            <w:lang w:eastAsia="zh-CN"/>
          </w:rPr>
          <w:t>),</w:t>
        </w:r>
      </w:ins>
    </w:p>
    <w:p w14:paraId="0984FED0" w14:textId="77777777" w:rsidR="00166D8C" w:rsidRPr="00050CA8" w:rsidRDefault="00166D8C" w:rsidP="00166D8C">
      <w:pPr>
        <w:pStyle w:val="B1"/>
        <w:rPr>
          <w:lang w:eastAsia="zh-CN"/>
        </w:rPr>
      </w:pPr>
      <w:r>
        <w:rPr>
          <w:lang w:eastAsia="zh-CN"/>
        </w:rPr>
        <w:t>5</w:t>
      </w:r>
      <w:r w:rsidRPr="00050CA8">
        <w:rPr>
          <w:lang w:eastAsia="zh-CN"/>
        </w:rPr>
        <w:t>.</w:t>
      </w:r>
      <w:r w:rsidRPr="00050CA8">
        <w:rPr>
          <w:lang w:eastAsia="zh-CN"/>
        </w:rPr>
        <w:tab/>
        <w:t xml:space="preserve">The PCF </w:t>
      </w:r>
      <w:r>
        <w:rPr>
          <w:lang w:eastAsia="zh-CN"/>
        </w:rPr>
        <w:t xml:space="preserve">answers with a Npcf_SMPolicyControl_Create response; in its response </w:t>
      </w:r>
      <w:r w:rsidRPr="00050CA8">
        <w:rPr>
          <w:lang w:eastAsia="zh-CN"/>
        </w:rPr>
        <w:t>the</w:t>
      </w:r>
      <w:r>
        <w:rPr>
          <w:lang w:eastAsia="zh-CN"/>
        </w:rPr>
        <w:t xml:space="preserve"> PCF may provide policy information defined in clause 5.2.5.4 (and in TS 23.503 [20])</w:t>
      </w:r>
      <w:r w:rsidRPr="00050CA8">
        <w:rPr>
          <w:lang w:eastAsia="zh-CN"/>
        </w:rPr>
        <w:t>. The SMF enforces the decision. The SMF implicitly subscribes to changes in the policy decisions.</w:t>
      </w:r>
    </w:p>
    <w:p w14:paraId="34CBA7FF" w14:textId="4E302AF5" w:rsidR="00166D8C" w:rsidRDefault="00166D8C" w:rsidP="00166D8C">
      <w:pPr>
        <w:rPr>
          <w:lang w:eastAsia="zh-CN"/>
        </w:rPr>
      </w:pPr>
      <w:r>
        <w:rPr>
          <w:lang w:eastAsia="zh-CN"/>
        </w:rPr>
        <w:t>NOTE:</w:t>
      </w:r>
      <w:r>
        <w:rPr>
          <w:lang w:eastAsia="zh-CN"/>
        </w:rPr>
        <w:tab/>
        <w:t>After this step the PCF can subscribe to SMF events associated with the PDU Session.</w:t>
      </w:r>
    </w:p>
    <w:p w14:paraId="1CA711CC" w14:textId="7848BE0A" w:rsidR="00166D8C" w:rsidRPr="008C362F" w:rsidRDefault="00166D8C" w:rsidP="00166D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50627009" w14:textId="77777777" w:rsidR="00166D8C" w:rsidRDefault="00166D8C" w:rsidP="00166D8C">
      <w:pPr>
        <w:rPr>
          <w:noProof/>
        </w:rPr>
      </w:pPr>
    </w:p>
    <w:p w14:paraId="390926B7" w14:textId="77777777" w:rsidR="00166D8C" w:rsidRPr="00050CA8" w:rsidRDefault="00166D8C" w:rsidP="00166D8C">
      <w:pPr>
        <w:pStyle w:val="5"/>
      </w:pPr>
      <w:r w:rsidRPr="00050CA8">
        <w:rPr>
          <w:lang w:eastAsia="zh-CN"/>
        </w:rPr>
        <w:t>5.2.5.4.2</w:t>
      </w:r>
      <w:r>
        <w:rPr>
          <w:lang w:eastAsia="zh-CN"/>
        </w:rPr>
        <w:tab/>
        <w:t>Npcf_SMPolicyControl_Create service operation</w:t>
      </w:r>
    </w:p>
    <w:p w14:paraId="2F1F0ABB" w14:textId="77777777" w:rsidR="00166D8C" w:rsidRDefault="00166D8C" w:rsidP="00166D8C">
      <w:pPr>
        <w:rPr>
          <w:lang w:eastAsia="zh-CN"/>
        </w:rPr>
      </w:pPr>
      <w:r w:rsidRPr="000A2125">
        <w:rPr>
          <w:b/>
          <w:lang w:eastAsia="zh-CN"/>
        </w:rPr>
        <w:t>Service operation name:</w:t>
      </w:r>
      <w:r>
        <w:rPr>
          <w:lang w:eastAsia="zh-CN"/>
        </w:rPr>
        <w:t xml:space="preserve"> Npcf_SMPolicyControl_Create.</w:t>
      </w:r>
    </w:p>
    <w:p w14:paraId="54EB7003" w14:textId="77777777" w:rsidR="00166D8C" w:rsidRDefault="00166D8C" w:rsidP="00166D8C">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14:paraId="67351940" w14:textId="77777777" w:rsidR="00166D8C" w:rsidRDefault="00166D8C" w:rsidP="00166D8C">
      <w:pPr>
        <w:rPr>
          <w:lang w:eastAsia="zh-CN"/>
        </w:rPr>
      </w:pPr>
      <w:r w:rsidRPr="000A2125">
        <w:rPr>
          <w:b/>
          <w:lang w:eastAsia="zh-CN"/>
        </w:rPr>
        <w:t>Inputs, Required:</w:t>
      </w:r>
      <w:r>
        <w:rPr>
          <w:lang w:eastAsia="zh-CN"/>
        </w:rPr>
        <w:t xml:space="preserve"> SUPI (or PEI in case of emergency PDU Session without SUPI), PDU Session id, DNN and S-NSSAI,</w:t>
      </w:r>
    </w:p>
    <w:p w14:paraId="7B16973F" w14:textId="77777777" w:rsidR="00166D8C" w:rsidRDefault="00166D8C" w:rsidP="00166D8C">
      <w:pPr>
        <w:rPr>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Session AMBR, subscribed default QoS information, Trace Requirements and Internal Group Identifier (see TS 23.501 [2], clause 5.9.7), NSI ID, DN Authorization Profile Index, Frame Routes.</w:t>
      </w:r>
    </w:p>
    <w:p w14:paraId="2CB5346A" w14:textId="77777777" w:rsidR="00166D8C" w:rsidRPr="001E6825" w:rsidRDefault="00166D8C" w:rsidP="00166D8C">
      <w:r>
        <w:t>Frame Routes are defined in Table 5.2.3.3.1-1.</w:t>
      </w:r>
    </w:p>
    <w:p w14:paraId="3EA888F8" w14:textId="77777777" w:rsidR="00166D8C" w:rsidRPr="001E6825" w:rsidRDefault="00166D8C" w:rsidP="00166D8C">
      <w:pPr>
        <w:pStyle w:val="NO"/>
      </w:pPr>
      <w:r>
        <w:t>NOTE:</w:t>
      </w:r>
      <w:r>
        <w:tab/>
        <w:t>If SMF receives the DN authorized Session AMBR from the DN-AAA at PDU session establishment, it includes the DN authorized Session AMBR within the Session-AMBR, instead of the subscribed Session AMBR received from the UDM, in the request.</w:t>
      </w:r>
    </w:p>
    <w:p w14:paraId="629B705A" w14:textId="77777777" w:rsidR="00166D8C" w:rsidRDefault="00166D8C" w:rsidP="00166D8C">
      <w:pPr>
        <w:rPr>
          <w:lang w:eastAsia="zh-CN"/>
        </w:rPr>
      </w:pPr>
      <w:r w:rsidRPr="000A2125">
        <w:rPr>
          <w:b/>
          <w:lang w:eastAsia="zh-CN"/>
        </w:rPr>
        <w:t>Outputs, Required:</w:t>
      </w:r>
      <w:r>
        <w:rPr>
          <w:lang w:eastAsia="zh-CN"/>
        </w:rPr>
        <w:t xml:space="preserve"> </w:t>
      </w:r>
      <w:del w:id="20" w:author="AutoBVT" w:date="2019-05-07T17:04:00Z">
        <w:r w:rsidDel="00166D8C">
          <w:rPr>
            <w:lang w:eastAsia="zh-CN"/>
          </w:rPr>
          <w:delText>None</w:delText>
        </w:r>
      </w:del>
      <w:ins w:id="21" w:author="AutoBVT" w:date="2019-05-07T17:04:00Z">
        <w:r>
          <w:rPr>
            <w:lang w:eastAsia="zh-CN"/>
          </w:rPr>
          <w:t>Success or Failure.</w:t>
        </w:r>
      </w:ins>
    </w:p>
    <w:p w14:paraId="003219DF" w14:textId="77777777" w:rsidR="00166D8C" w:rsidRDefault="00166D8C" w:rsidP="00166D8C">
      <w:pPr>
        <w:rPr>
          <w:lang w:eastAsia="zh-CN"/>
        </w:rPr>
      </w:pPr>
      <w:r w:rsidRPr="000A2125">
        <w:rPr>
          <w:b/>
          <w:lang w:eastAsia="zh-CN"/>
        </w:rPr>
        <w:t>Outputs, Optional:</w:t>
      </w:r>
      <w:r>
        <w:rPr>
          <w:lang w:eastAsia="zh-CN"/>
        </w:rPr>
        <w:t xml:space="preserve"> Policy information for the PDU Session as defined in clause 5.2.5.4.1.</w:t>
      </w:r>
    </w:p>
    <w:p w14:paraId="1D172614" w14:textId="77777777" w:rsidR="00166D8C" w:rsidRDefault="00166D8C" w:rsidP="00166D8C">
      <w:pPr>
        <w:rPr>
          <w:lang w:eastAsia="zh-CN"/>
        </w:rPr>
      </w:pPr>
      <w:r>
        <w:rPr>
          <w:lang w:eastAsia="zh-CN"/>
        </w:rPr>
        <w:t>See clause 4.16.4 for the detail usage of this service operation.</w:t>
      </w:r>
    </w:p>
    <w:p w14:paraId="3C2ED50F" w14:textId="77777777" w:rsidR="00B85B49" w:rsidRPr="00166D8C" w:rsidRDefault="00B85B49" w:rsidP="007538E1">
      <w:pPr>
        <w:pStyle w:val="4"/>
      </w:pPr>
    </w:p>
    <w:bookmarkEnd w:id="4"/>
    <w:bookmarkEnd w:id="5"/>
    <w:p w14:paraId="76FF89B5" w14:textId="77777777" w:rsidR="001336B6" w:rsidRDefault="001336B6">
      <w:pPr>
        <w:rPr>
          <w:noProof/>
        </w:rPr>
      </w:pPr>
    </w:p>
    <w:sectPr w:rsidR="001336B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E1EA0" w14:textId="77777777" w:rsidR="00761F80" w:rsidRDefault="00761F80">
      <w:r>
        <w:separator/>
      </w:r>
    </w:p>
  </w:endnote>
  <w:endnote w:type="continuationSeparator" w:id="0">
    <w:p w14:paraId="325D457D" w14:textId="77777777" w:rsidR="00761F80" w:rsidRDefault="0076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DengXian">
    <w:altName w:val="SimSun"/>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2BB3A" w14:textId="77777777" w:rsidR="00761F80" w:rsidRDefault="00761F80">
      <w:r>
        <w:separator/>
      </w:r>
    </w:p>
  </w:footnote>
  <w:footnote w:type="continuationSeparator" w:id="0">
    <w:p w14:paraId="08F089E4" w14:textId="77777777" w:rsidR="00761F80" w:rsidRDefault="00761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oBVT">
    <w15:presenceInfo w15:providerId="None" w15:userId="AutoBV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755AE"/>
    <w:rsid w:val="000A6394"/>
    <w:rsid w:val="000B7FED"/>
    <w:rsid w:val="000C038A"/>
    <w:rsid w:val="000C1AB9"/>
    <w:rsid w:val="000C6598"/>
    <w:rsid w:val="000D041C"/>
    <w:rsid w:val="000D54BA"/>
    <w:rsid w:val="000F453C"/>
    <w:rsid w:val="00107A74"/>
    <w:rsid w:val="001228B0"/>
    <w:rsid w:val="001336B6"/>
    <w:rsid w:val="00145D43"/>
    <w:rsid w:val="00161530"/>
    <w:rsid w:val="0016367A"/>
    <w:rsid w:val="001643CA"/>
    <w:rsid w:val="00166D8C"/>
    <w:rsid w:val="001923E6"/>
    <w:rsid w:val="00192C46"/>
    <w:rsid w:val="0019559C"/>
    <w:rsid w:val="001959DB"/>
    <w:rsid w:val="001A03E2"/>
    <w:rsid w:val="001A08B3"/>
    <w:rsid w:val="001A7B60"/>
    <w:rsid w:val="001B52F0"/>
    <w:rsid w:val="001B7A65"/>
    <w:rsid w:val="001C1B0E"/>
    <w:rsid w:val="001E41F3"/>
    <w:rsid w:val="001E5481"/>
    <w:rsid w:val="001E6179"/>
    <w:rsid w:val="001E6DAF"/>
    <w:rsid w:val="002144A1"/>
    <w:rsid w:val="002328B6"/>
    <w:rsid w:val="00234AE4"/>
    <w:rsid w:val="00240108"/>
    <w:rsid w:val="00243230"/>
    <w:rsid w:val="00254A1F"/>
    <w:rsid w:val="0026004D"/>
    <w:rsid w:val="002621E9"/>
    <w:rsid w:val="002640DD"/>
    <w:rsid w:val="00275D12"/>
    <w:rsid w:val="00276DF8"/>
    <w:rsid w:val="00284FEB"/>
    <w:rsid w:val="002860C4"/>
    <w:rsid w:val="00290E7C"/>
    <w:rsid w:val="002B5741"/>
    <w:rsid w:val="002C2463"/>
    <w:rsid w:val="002D157F"/>
    <w:rsid w:val="002E2643"/>
    <w:rsid w:val="002E55F1"/>
    <w:rsid w:val="00305409"/>
    <w:rsid w:val="00312AAF"/>
    <w:rsid w:val="003162EF"/>
    <w:rsid w:val="00326B84"/>
    <w:rsid w:val="0032707A"/>
    <w:rsid w:val="003549C1"/>
    <w:rsid w:val="003609EF"/>
    <w:rsid w:val="0036231A"/>
    <w:rsid w:val="00374DD4"/>
    <w:rsid w:val="003B131F"/>
    <w:rsid w:val="003B19DF"/>
    <w:rsid w:val="003D5592"/>
    <w:rsid w:val="003E1A36"/>
    <w:rsid w:val="00410371"/>
    <w:rsid w:val="0041465B"/>
    <w:rsid w:val="00414CF2"/>
    <w:rsid w:val="00421D91"/>
    <w:rsid w:val="004242F1"/>
    <w:rsid w:val="00457EF0"/>
    <w:rsid w:val="004976CE"/>
    <w:rsid w:val="004B75B7"/>
    <w:rsid w:val="004E1339"/>
    <w:rsid w:val="004E4635"/>
    <w:rsid w:val="004E54AD"/>
    <w:rsid w:val="004F5D87"/>
    <w:rsid w:val="004F6FE6"/>
    <w:rsid w:val="004F7CA3"/>
    <w:rsid w:val="00502846"/>
    <w:rsid w:val="00504DE2"/>
    <w:rsid w:val="00510CE6"/>
    <w:rsid w:val="0051580D"/>
    <w:rsid w:val="005414F6"/>
    <w:rsid w:val="00547111"/>
    <w:rsid w:val="00563D45"/>
    <w:rsid w:val="005772F5"/>
    <w:rsid w:val="00592D74"/>
    <w:rsid w:val="005A2974"/>
    <w:rsid w:val="005A73B1"/>
    <w:rsid w:val="005E2C44"/>
    <w:rsid w:val="005E5355"/>
    <w:rsid w:val="005F5C36"/>
    <w:rsid w:val="00621188"/>
    <w:rsid w:val="00622160"/>
    <w:rsid w:val="0062270D"/>
    <w:rsid w:val="006257ED"/>
    <w:rsid w:val="00644795"/>
    <w:rsid w:val="00646D43"/>
    <w:rsid w:val="00647243"/>
    <w:rsid w:val="00647368"/>
    <w:rsid w:val="00695808"/>
    <w:rsid w:val="006B2B00"/>
    <w:rsid w:val="006B46FB"/>
    <w:rsid w:val="006C242A"/>
    <w:rsid w:val="006E21FB"/>
    <w:rsid w:val="0071119D"/>
    <w:rsid w:val="00743B84"/>
    <w:rsid w:val="007538E1"/>
    <w:rsid w:val="00757869"/>
    <w:rsid w:val="00761F80"/>
    <w:rsid w:val="007642FE"/>
    <w:rsid w:val="007775B7"/>
    <w:rsid w:val="00786C30"/>
    <w:rsid w:val="00792342"/>
    <w:rsid w:val="00792B48"/>
    <w:rsid w:val="007977A8"/>
    <w:rsid w:val="007A307A"/>
    <w:rsid w:val="007B0AC7"/>
    <w:rsid w:val="007B512A"/>
    <w:rsid w:val="007B51FE"/>
    <w:rsid w:val="007C2097"/>
    <w:rsid w:val="007C74DB"/>
    <w:rsid w:val="007D6A07"/>
    <w:rsid w:val="007E239F"/>
    <w:rsid w:val="007F7259"/>
    <w:rsid w:val="008040A8"/>
    <w:rsid w:val="0081417C"/>
    <w:rsid w:val="00825D7E"/>
    <w:rsid w:val="008279FA"/>
    <w:rsid w:val="0084128E"/>
    <w:rsid w:val="0086153D"/>
    <w:rsid w:val="008626E7"/>
    <w:rsid w:val="00865A4D"/>
    <w:rsid w:val="00870EE7"/>
    <w:rsid w:val="008A45A6"/>
    <w:rsid w:val="008B7E4A"/>
    <w:rsid w:val="008C288C"/>
    <w:rsid w:val="008C72A2"/>
    <w:rsid w:val="008E2CA4"/>
    <w:rsid w:val="008E6E92"/>
    <w:rsid w:val="008F686C"/>
    <w:rsid w:val="008F6E5C"/>
    <w:rsid w:val="00902301"/>
    <w:rsid w:val="009148DE"/>
    <w:rsid w:val="00914978"/>
    <w:rsid w:val="0094406C"/>
    <w:rsid w:val="00971965"/>
    <w:rsid w:val="009777D9"/>
    <w:rsid w:val="00980388"/>
    <w:rsid w:val="00986586"/>
    <w:rsid w:val="00991B88"/>
    <w:rsid w:val="009923C8"/>
    <w:rsid w:val="009A0CEB"/>
    <w:rsid w:val="009A5753"/>
    <w:rsid w:val="009A579D"/>
    <w:rsid w:val="009D05F8"/>
    <w:rsid w:val="009E24A6"/>
    <w:rsid w:val="009E3297"/>
    <w:rsid w:val="009F734F"/>
    <w:rsid w:val="00A040D0"/>
    <w:rsid w:val="00A04A4C"/>
    <w:rsid w:val="00A246B6"/>
    <w:rsid w:val="00A4049D"/>
    <w:rsid w:val="00A4743B"/>
    <w:rsid w:val="00A47E70"/>
    <w:rsid w:val="00A50CF0"/>
    <w:rsid w:val="00A7671C"/>
    <w:rsid w:val="00A837FB"/>
    <w:rsid w:val="00AA1F0B"/>
    <w:rsid w:val="00AA2CBC"/>
    <w:rsid w:val="00AA4846"/>
    <w:rsid w:val="00AC5820"/>
    <w:rsid w:val="00AD1CD8"/>
    <w:rsid w:val="00AF1601"/>
    <w:rsid w:val="00B10CC5"/>
    <w:rsid w:val="00B24786"/>
    <w:rsid w:val="00B2550B"/>
    <w:rsid w:val="00B258BB"/>
    <w:rsid w:val="00B562FE"/>
    <w:rsid w:val="00B67B97"/>
    <w:rsid w:val="00B81AFA"/>
    <w:rsid w:val="00B83E64"/>
    <w:rsid w:val="00B85B49"/>
    <w:rsid w:val="00B968C8"/>
    <w:rsid w:val="00BA3EC5"/>
    <w:rsid w:val="00BA51D9"/>
    <w:rsid w:val="00BB1C1A"/>
    <w:rsid w:val="00BB5DFC"/>
    <w:rsid w:val="00BD279D"/>
    <w:rsid w:val="00BD6BB8"/>
    <w:rsid w:val="00BE47C1"/>
    <w:rsid w:val="00C03ADA"/>
    <w:rsid w:val="00C66BA2"/>
    <w:rsid w:val="00C80BA0"/>
    <w:rsid w:val="00C81BCA"/>
    <w:rsid w:val="00C95985"/>
    <w:rsid w:val="00CA2312"/>
    <w:rsid w:val="00CC5026"/>
    <w:rsid w:val="00CC68D0"/>
    <w:rsid w:val="00CE3612"/>
    <w:rsid w:val="00D01F70"/>
    <w:rsid w:val="00D03F9A"/>
    <w:rsid w:val="00D06D51"/>
    <w:rsid w:val="00D15A9F"/>
    <w:rsid w:val="00D21342"/>
    <w:rsid w:val="00D24991"/>
    <w:rsid w:val="00D33791"/>
    <w:rsid w:val="00D33AA7"/>
    <w:rsid w:val="00D35C97"/>
    <w:rsid w:val="00D50255"/>
    <w:rsid w:val="00D76342"/>
    <w:rsid w:val="00D77EC5"/>
    <w:rsid w:val="00D81C48"/>
    <w:rsid w:val="00DE34CF"/>
    <w:rsid w:val="00DF14E6"/>
    <w:rsid w:val="00E00DA6"/>
    <w:rsid w:val="00E12101"/>
    <w:rsid w:val="00E13F3D"/>
    <w:rsid w:val="00E15E97"/>
    <w:rsid w:val="00E34898"/>
    <w:rsid w:val="00E4196B"/>
    <w:rsid w:val="00E82A89"/>
    <w:rsid w:val="00EB010A"/>
    <w:rsid w:val="00EB09B7"/>
    <w:rsid w:val="00EC6236"/>
    <w:rsid w:val="00EE3E4F"/>
    <w:rsid w:val="00EE7D7C"/>
    <w:rsid w:val="00F07D60"/>
    <w:rsid w:val="00F25D98"/>
    <w:rsid w:val="00F300FB"/>
    <w:rsid w:val="00F92025"/>
    <w:rsid w:val="00F92ABC"/>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DFB93C85-ACDB-42CF-8D66-B8A05DE0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166D8C"/>
    <w:rPr>
      <w:color w:val="000000"/>
      <w:lang w:eastAsia="ja-JP"/>
    </w:rPr>
  </w:style>
  <w:style w:type="character" w:customStyle="1" w:styleId="TFChar">
    <w:name w:val="TF Char"/>
    <w:link w:val="TF"/>
    <w:rsid w:val="00166D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2.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F67CBA-11CD-4563-B2AF-8F7658DA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1049</Words>
  <Characters>5983</Characters>
  <Application>Microsoft Office Word</Application>
  <DocSecurity>0</DocSecurity>
  <Lines>49</Lines>
  <Paragraphs>14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AutoBVT</cp:lastModifiedBy>
  <cp:revision>2</cp:revision>
  <cp:lastPrinted>1900-01-01T05:00:00Z</cp:lastPrinted>
  <dcterms:created xsi:type="dcterms:W3CDTF">2019-05-07T09:37:00Z</dcterms:created>
  <dcterms:modified xsi:type="dcterms:W3CDTF">2019-05-07T09:37:00Z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C:\Users\Samsung\AppData\Local\Temp\Temp2_S2-1904376.zip\S2-1904376 rev of 4337 and 03389 - xBDT - 23503 v8.docx</vt:lpwstr>
  </property>
</Properties>
</file>